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467724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24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467724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467724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467724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67724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467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467724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E61E4D" w:rsidRPr="00467724" w:rsidRDefault="00E61E4D" w:rsidP="00E61E4D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Pr="00467724">
        <w:rPr>
          <w:rStyle w:val="FontStyle27"/>
          <w:rFonts w:asciiTheme="minorHAnsi" w:hAnsiTheme="minorHAnsi"/>
        </w:rPr>
        <w:t xml:space="preserve">przez Wykonawcę na rzecz Zamawiającego badania Sprawozdania </w:t>
      </w:r>
      <w:r w:rsidRPr="00467724">
        <w:rPr>
          <w:rFonts w:asciiTheme="minorHAnsi" w:hAnsiTheme="minorHAnsi" w:cs="Calibri"/>
          <w:sz w:val="22"/>
          <w:szCs w:val="22"/>
        </w:rPr>
        <w:t>rzeczowo-finansowego dotyczycącego zadania „PL-$-0362 Modernizacja turbiny, generatora i transformatora w bloku 5</w:t>
      </w:r>
    </w:p>
    <w:p w:rsidR="00E61E4D" w:rsidRPr="00467724" w:rsidRDefault="00E61E4D" w:rsidP="00E61E4D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467724">
        <w:rPr>
          <w:rFonts w:asciiTheme="minorHAnsi" w:hAnsiTheme="minorHAnsi"/>
          <w:sz w:val="22"/>
          <w:szCs w:val="22"/>
        </w:rPr>
        <w:t>wg następujących warunków:</w:t>
      </w:r>
    </w:p>
    <w:p w:rsidR="00E61E4D" w:rsidRPr="00467724" w:rsidRDefault="00E61E4D" w:rsidP="00E61E4D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</w:rPr>
        <w:t>Przedmiot zamówienia:</w:t>
      </w:r>
      <w:r w:rsidRPr="00467724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E61E4D" w:rsidRPr="00467724" w:rsidRDefault="00E61E4D" w:rsidP="00E61E4D">
      <w:pPr>
        <w:pStyle w:val="Nagwek2"/>
        <w:keepNext w:val="0"/>
        <w:keepLines w:val="0"/>
        <w:numPr>
          <w:ilvl w:val="1"/>
          <w:numId w:val="0"/>
        </w:numPr>
        <w:spacing w:before="60" w:after="60" w:line="288" w:lineRule="auto"/>
        <w:ind w:left="284"/>
        <w:rPr>
          <w:rStyle w:val="FontStyle27"/>
          <w:rFonts w:asciiTheme="minorHAnsi" w:hAnsiTheme="minorHAnsi"/>
          <w:color w:val="auto"/>
          <w:lang w:val="pl-PL"/>
        </w:rPr>
      </w:pPr>
      <w:r w:rsidRPr="00467724">
        <w:rPr>
          <w:rStyle w:val="FontStyle27"/>
          <w:rFonts w:asciiTheme="minorHAnsi" w:hAnsiTheme="minorHAnsi"/>
          <w:color w:val="auto"/>
          <w:lang w:val="pl-PL"/>
        </w:rPr>
        <w:t xml:space="preserve">Wykonanie przez Wykonawcę na rzecz Zamawiającego badania Sprawozdania </w:t>
      </w:r>
      <w:r w:rsidRPr="00467724">
        <w:rPr>
          <w:rFonts w:asciiTheme="minorHAnsi" w:hAnsiTheme="minorHAnsi" w:cs="Calibri"/>
          <w:color w:val="auto"/>
          <w:sz w:val="22"/>
          <w:szCs w:val="22"/>
          <w:lang w:val="pl-PL"/>
        </w:rPr>
        <w:t>rzeczowo-finansowego dotyczycącego zadania „PL-$-0362 Modernizacja turbiny, generatora i transformatora w bloku 5</w:t>
      </w:r>
    </w:p>
    <w:p w:rsidR="00E61E4D" w:rsidRPr="00467724" w:rsidRDefault="00E61E4D" w:rsidP="00E61E4D">
      <w:pPr>
        <w:numPr>
          <w:ilvl w:val="0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>Zakres Usług obejmuje: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67724">
        <w:rPr>
          <w:rStyle w:val="FontStyle27"/>
          <w:rFonts w:asciiTheme="minorHAnsi" w:hAnsiTheme="minorHAnsi"/>
        </w:rPr>
        <w:t xml:space="preserve">Przeprowadzenie badania Sprawozdania rzeczowo-finansowego dotyczycącego zadania „PL-$-0362 Modernizacja turbiny, generatora i transformatora w bloku 5” </w:t>
      </w:r>
      <w:r w:rsidRPr="00467724">
        <w:rPr>
          <w:rFonts w:asciiTheme="minorHAnsi" w:hAnsiTheme="minorHAnsi"/>
          <w:sz w:val="22"/>
          <w:szCs w:val="22"/>
        </w:rPr>
        <w:t>zgodnie z postanowieniami:</w:t>
      </w:r>
    </w:p>
    <w:p w:rsidR="00E61E4D" w:rsidRPr="00467724" w:rsidRDefault="00E61E4D" w:rsidP="00932505">
      <w:pPr>
        <w:numPr>
          <w:ilvl w:val="1"/>
          <w:numId w:val="12"/>
        </w:numPr>
        <w:tabs>
          <w:tab w:val="clear" w:pos="2629"/>
          <w:tab w:val="num" w:pos="709"/>
          <w:tab w:val="num" w:pos="1985"/>
        </w:tabs>
        <w:overflowPunct w:val="0"/>
        <w:autoSpaceDE w:val="0"/>
        <w:autoSpaceDN w:val="0"/>
        <w:adjustRightInd w:val="0"/>
        <w:spacing w:before="60" w:after="60" w:line="280" w:lineRule="atLeast"/>
        <w:ind w:left="709" w:firstLine="99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67724">
        <w:rPr>
          <w:rFonts w:asciiTheme="minorHAnsi" w:hAnsiTheme="minorHAnsi"/>
          <w:sz w:val="22"/>
          <w:szCs w:val="22"/>
        </w:rPr>
        <w:t>Krajowych standardów rewizji finansowej,</w:t>
      </w:r>
    </w:p>
    <w:p w:rsidR="00E61E4D" w:rsidRPr="00467724" w:rsidRDefault="00E61E4D" w:rsidP="00932505">
      <w:pPr>
        <w:numPr>
          <w:ilvl w:val="1"/>
          <w:numId w:val="12"/>
        </w:numPr>
        <w:tabs>
          <w:tab w:val="num" w:pos="1985"/>
        </w:tabs>
        <w:overflowPunct w:val="0"/>
        <w:autoSpaceDE w:val="0"/>
        <w:autoSpaceDN w:val="0"/>
        <w:adjustRightInd w:val="0"/>
        <w:spacing w:before="60" w:after="60" w:line="280" w:lineRule="atLeast"/>
        <w:ind w:left="198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67724">
        <w:rPr>
          <w:rFonts w:asciiTheme="minorHAnsi" w:hAnsiTheme="minorHAnsi"/>
          <w:sz w:val="22"/>
          <w:szCs w:val="22"/>
        </w:rPr>
        <w:t>Międzynarodowych standardów rewizji finansowej / Międzynarodowych standardów usług atestacyjnych,</w:t>
      </w:r>
    </w:p>
    <w:p w:rsidR="00E61E4D" w:rsidRPr="00467724" w:rsidRDefault="00E61E4D" w:rsidP="00E61E4D">
      <w:pPr>
        <w:pStyle w:val="Nagwek3"/>
        <w:ind w:left="851"/>
        <w:rPr>
          <w:rStyle w:val="FontStyle27"/>
          <w:rFonts w:asciiTheme="minorHAnsi" w:hAnsiTheme="minorHAnsi"/>
          <w:color w:val="auto"/>
          <w:lang w:val="pl-PL"/>
        </w:rPr>
      </w:pPr>
      <w:r w:rsidRPr="00467724">
        <w:rPr>
          <w:rFonts w:asciiTheme="minorHAnsi" w:hAnsiTheme="minorHAnsi"/>
          <w:color w:val="auto"/>
          <w:sz w:val="22"/>
          <w:szCs w:val="22"/>
          <w:lang w:val="pl-PL"/>
        </w:rPr>
        <w:t>w taki sposób, aby uzyskać uzasadnione przekonanie, że Sprawozdanie nie zawiera istotnych nieprawidłowości.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>Przygotowanie i dostarczenie raportu z badania sprawozdania zgodnie z obowiązującymi przepisami.</w:t>
      </w:r>
    </w:p>
    <w:p w:rsidR="00E61E4D" w:rsidRPr="00467724" w:rsidRDefault="00E61E4D" w:rsidP="00E61E4D">
      <w:pPr>
        <w:numPr>
          <w:ilvl w:val="0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 xml:space="preserve"> W celu wykonania Usług Zamawiający przekaże Wykonawcy materiały: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>Sprawozdanie PL-$-0362 Modernizacja turbiny, generatora i transformatora w bloku 5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 xml:space="preserve"> Faktury w ilości 4 szt potwierdzające dokonanie płatności w okresie sprawozdawczym</w:t>
      </w:r>
    </w:p>
    <w:p w:rsidR="00E61E4D" w:rsidRPr="00467724" w:rsidRDefault="00E61E4D" w:rsidP="00E61E4D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67724">
        <w:rPr>
          <w:rFonts w:asciiTheme="minorHAnsi" w:hAnsiTheme="minorHAnsi"/>
          <w:b/>
          <w:sz w:val="22"/>
          <w:szCs w:val="22"/>
          <w:u w:val="single"/>
        </w:rPr>
        <w:t>Termin i miejsce WYKONANIA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jc w:val="both"/>
        <w:rPr>
          <w:rStyle w:val="FontStyle24"/>
          <w:rFonts w:asciiTheme="minorHAnsi" w:hAnsiTheme="minorHAnsi"/>
          <w:sz w:val="22"/>
          <w:szCs w:val="22"/>
        </w:rPr>
      </w:pPr>
      <w:r w:rsidRPr="00467724">
        <w:rPr>
          <w:rStyle w:val="FontStyle27"/>
          <w:rFonts w:asciiTheme="minorHAnsi" w:hAnsiTheme="minorHAnsi"/>
        </w:rPr>
        <w:t xml:space="preserve">Usługi należy  wykonać  w </w:t>
      </w:r>
      <w:r w:rsidRPr="00467724">
        <w:rPr>
          <w:rStyle w:val="FontStyle24"/>
          <w:rFonts w:asciiTheme="minorHAnsi" w:hAnsiTheme="minorHAnsi"/>
          <w:sz w:val="22"/>
          <w:szCs w:val="22"/>
        </w:rPr>
        <w:t xml:space="preserve"> terminie do dnia 25 września 2018 r.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67724">
        <w:rPr>
          <w:rFonts w:asciiTheme="minorHAnsi" w:hAnsiTheme="minorHAnsi"/>
          <w:sz w:val="22"/>
          <w:szCs w:val="22"/>
        </w:rPr>
        <w:t>Szczegółowe terminy realizacji:</w:t>
      </w:r>
    </w:p>
    <w:p w:rsidR="00E61E4D" w:rsidRPr="00467724" w:rsidRDefault="00E61E4D" w:rsidP="00E61E4D">
      <w:pPr>
        <w:numPr>
          <w:ilvl w:val="2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>Przygotowanie  Sprawozdania oraz wymaganych  przez Wykonawcę dokumentów i analiz przed rozpoczęciem badania Sprawozdania do dnia 4 września 2018 roku.</w:t>
      </w:r>
    </w:p>
    <w:p w:rsidR="00E61E4D" w:rsidRPr="00467724" w:rsidRDefault="00E61E4D" w:rsidP="00E61E4D">
      <w:pPr>
        <w:numPr>
          <w:ilvl w:val="2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>Rozpoczęcie badanie Sprawozdań w dniu 4 września 2018 roku</w:t>
      </w:r>
    </w:p>
    <w:p w:rsidR="00E61E4D" w:rsidRPr="00467724" w:rsidRDefault="00E61E4D" w:rsidP="00E61E4D">
      <w:pPr>
        <w:numPr>
          <w:ilvl w:val="2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>Przygotowanie  przez Zamawiającego ostatecznej wersji Sprawozdania  oraz  wszystkich wymaganych dokumentów, w tym oświadczenia Zarządu do dnia 21 września 2018 roku.</w:t>
      </w:r>
    </w:p>
    <w:p w:rsidR="00E61E4D" w:rsidRPr="00467724" w:rsidRDefault="00E61E4D" w:rsidP="00E61E4D">
      <w:pPr>
        <w:numPr>
          <w:ilvl w:val="2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 xml:space="preserve">Przekazanie raportu z badania Sprawozdania do dnia 25 września 2018 roku, </w:t>
      </w:r>
    </w:p>
    <w:p w:rsidR="00E61E4D" w:rsidRPr="00467724" w:rsidRDefault="00E61E4D" w:rsidP="00E61E4D">
      <w:pPr>
        <w:numPr>
          <w:ilvl w:val="2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 xml:space="preserve">Szczegółowe terminy udzielenia dodatkowych informacji lub przekazania dokumentów będą uzgadniane telefonicznie przez upoważnionych przedstawicieli Stron </w:t>
      </w:r>
      <w:bookmarkStart w:id="0" w:name="_GoBack"/>
      <w:bookmarkEnd w:id="0"/>
      <w:r w:rsidRPr="00467724">
        <w:rPr>
          <w:rStyle w:val="FontStyle27"/>
          <w:rFonts w:asciiTheme="minorHAnsi" w:hAnsiTheme="minorHAnsi"/>
        </w:rPr>
        <w:t>i potwierdzone e-mailem.</w:t>
      </w:r>
    </w:p>
    <w:p w:rsidR="00E61E4D" w:rsidRPr="00467724" w:rsidRDefault="00E61E4D" w:rsidP="00E61E4D">
      <w:pPr>
        <w:numPr>
          <w:ilvl w:val="0"/>
          <w:numId w:val="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67724">
        <w:rPr>
          <w:rStyle w:val="FontStyle27"/>
          <w:rFonts w:asciiTheme="minorHAnsi" w:hAnsiTheme="minorHAnsi"/>
        </w:rPr>
        <w:t>Wynagrodzenie: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67724">
        <w:rPr>
          <w:rFonts w:asciiTheme="minorHAnsi" w:hAnsiTheme="minorHAnsi"/>
          <w:sz w:val="22"/>
          <w:szCs w:val="22"/>
        </w:rPr>
        <w:t>Wynagrodzenie ryczałtowego w wysokości ……………… zł. netto.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67724">
        <w:rPr>
          <w:rFonts w:asciiTheme="minorHAnsi" w:hAnsiTheme="minorHAnsi"/>
          <w:sz w:val="22"/>
          <w:szCs w:val="22"/>
        </w:rPr>
        <w:t>Wynagrodzenie obejmuje wszystkie koszty i wydatki Wykonawcy poniesione w celu wykonania Umowy.</w:t>
      </w:r>
    </w:p>
    <w:p w:rsidR="00E61E4D" w:rsidRPr="00467724" w:rsidRDefault="00E61E4D" w:rsidP="00E61E4D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 częściowych  i  wariantowych.</w:t>
      </w:r>
    </w:p>
    <w:p w:rsidR="00E61E4D" w:rsidRPr="00467724" w:rsidRDefault="00E61E4D" w:rsidP="00E61E4D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467724">
        <w:rPr>
          <w:rFonts w:asciiTheme="minorHAnsi" w:eastAsia="Times New Roman" w:hAnsiTheme="minorHAnsi"/>
          <w:lang w:eastAsia="pl-PL"/>
        </w:rPr>
        <w:t>Opis przygotowania oferty.</w:t>
      </w:r>
    </w:p>
    <w:p w:rsidR="00E61E4D" w:rsidRPr="00467724" w:rsidRDefault="00E61E4D" w:rsidP="00E61E4D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467724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E61E4D" w:rsidRPr="00467724" w:rsidRDefault="00E61E4D" w:rsidP="00E61E4D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467724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E61E4D" w:rsidRPr="007E7526" w:rsidRDefault="00E61E4D" w:rsidP="00E61E4D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sz w:val="22"/>
          <w:szCs w:val="22"/>
        </w:rPr>
      </w:pPr>
      <w:r w:rsidRPr="00467724">
        <w:rPr>
          <w:rFonts w:asciiTheme="minorHAnsi" w:hAnsiTheme="minorHAnsi"/>
          <w:sz w:val="22"/>
          <w:szCs w:val="22"/>
        </w:rPr>
        <w:t>Oferty należy złożyć na adres</w:t>
      </w:r>
      <w:r w:rsidRPr="007E7526">
        <w:rPr>
          <w:rFonts w:asciiTheme="minorHAnsi" w:hAnsiTheme="minorHAnsi"/>
          <w:b/>
          <w:sz w:val="22"/>
          <w:szCs w:val="22"/>
        </w:rPr>
        <w:t>: teresa.wilk@enea.pl</w:t>
      </w:r>
    </w:p>
    <w:p w:rsidR="00E61E4D" w:rsidRPr="007E7526" w:rsidRDefault="00E61E4D" w:rsidP="00E61E4D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sz w:val="22"/>
          <w:szCs w:val="22"/>
        </w:rPr>
      </w:pPr>
      <w:r w:rsidRPr="007E7526">
        <w:rPr>
          <w:rFonts w:asciiTheme="minorHAnsi" w:hAnsiTheme="minorHAnsi"/>
          <w:b/>
          <w:sz w:val="22"/>
          <w:szCs w:val="22"/>
        </w:rPr>
        <w:t>Termin składania ofert: do 23.08. 2018 r. do godz. 12</w:t>
      </w:r>
      <w:r w:rsidRPr="007E7526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7E7526">
        <w:rPr>
          <w:rFonts w:asciiTheme="minorHAnsi" w:hAnsiTheme="minorHAnsi"/>
          <w:b/>
          <w:sz w:val="22"/>
          <w:szCs w:val="22"/>
        </w:rPr>
        <w:t>.</w:t>
      </w:r>
    </w:p>
    <w:p w:rsidR="00E61E4D" w:rsidRPr="00467724" w:rsidRDefault="00E61E4D" w:rsidP="00E61E4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E61E4D" w:rsidRPr="00467724" w:rsidRDefault="00E61E4D" w:rsidP="00E61E4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</w:rPr>
        <w:t>Oferent zobowiązany jest do zachowania w tajemnicy wszelkich poufnych informacji, które uzyskał od Zamawiającego w trakcie opracowywania oferty.</w:t>
      </w:r>
    </w:p>
    <w:p w:rsidR="00E61E4D" w:rsidRPr="00467724" w:rsidRDefault="00E61E4D" w:rsidP="00E61E4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lastRenderedPageBreak/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E61E4D" w:rsidRPr="00467724" w:rsidRDefault="00E61E4D" w:rsidP="00E61E4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t>Zamawiający udzieli zamówienia wybranemu oferentowi, zgodnie z zapytaniem ofertowym i warunkami ustalonymi podczas ewentualnych negocjacji.</w:t>
      </w:r>
    </w:p>
    <w:p w:rsidR="00E61E4D" w:rsidRPr="00467724" w:rsidRDefault="00E61E4D" w:rsidP="00E61E4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t>Ponadto oferta powinna zawierać: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Wynagrodzenie ofertowe  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Terminy wykonania,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gwarancji,</w:t>
      </w:r>
    </w:p>
    <w:p w:rsidR="00E61E4D" w:rsidRPr="00467724" w:rsidRDefault="00E61E4D" w:rsidP="00E61E4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 oferty,</w:t>
      </w:r>
    </w:p>
    <w:p w:rsidR="00E61E4D" w:rsidRPr="00467724" w:rsidRDefault="00E61E4D" w:rsidP="00E61E4D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E61E4D" w:rsidRPr="00467724" w:rsidRDefault="00E61E4D" w:rsidP="00E61E4D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color w:val="000000" w:themeColor="text1"/>
          <w:sz w:val="22"/>
          <w:szCs w:val="22"/>
        </w:rPr>
        <w:t>Listę wymaganych właściwych kwalifikacji oraz uprawnień związanych z całym zakresem przedmiotu zamówienia.</w:t>
      </w:r>
    </w:p>
    <w:p w:rsidR="00E61E4D" w:rsidRPr="00467724" w:rsidRDefault="00E61E4D" w:rsidP="00E61E4D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E61E4D" w:rsidRPr="00467724" w:rsidRDefault="00E61E4D" w:rsidP="00E61E4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potwierdzające posiadanie przez oferenta co najmniej 5-letniego doświadczenia, poświadczone co najmniej 3 listami referencyjnymi, </w:t>
      </w:r>
    </w:p>
    <w:p w:rsidR="00E61E4D" w:rsidRPr="00467724" w:rsidRDefault="00E61E4D" w:rsidP="00E61E4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467724">
        <w:rPr>
          <w:rFonts w:asciiTheme="minorHAnsi" w:hAnsiTheme="minorHAnsi"/>
          <w:color w:val="000000" w:themeColor="text1"/>
          <w:sz w:val="22"/>
          <w:szCs w:val="22"/>
        </w:rPr>
        <w:t xml:space="preserve">Oświadczenia określone we wzorze formularza ofertowego, stanowiącego załącznik </w:t>
      </w:r>
    </w:p>
    <w:p w:rsidR="00E61E4D" w:rsidRPr="00467724" w:rsidRDefault="00E61E4D" w:rsidP="00E61E4D">
      <w:pPr>
        <w:widowControl w:val="0"/>
        <w:autoSpaceDE w:val="0"/>
        <w:autoSpaceDN w:val="0"/>
        <w:adjustRightInd w:val="0"/>
        <w:spacing w:line="320" w:lineRule="atLeast"/>
        <w:ind w:left="113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467724">
        <w:rPr>
          <w:rFonts w:asciiTheme="minorHAnsi" w:hAnsiTheme="minorHAnsi"/>
          <w:color w:val="000000" w:themeColor="text1"/>
          <w:sz w:val="22"/>
          <w:szCs w:val="22"/>
        </w:rPr>
        <w:t xml:space="preserve">nr </w:t>
      </w:r>
      <w:r w:rsidRPr="0046772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1  do  ogłoszenia.</w:t>
      </w:r>
    </w:p>
    <w:p w:rsidR="00094A2E" w:rsidRPr="00467724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>Warunkiem dopuszczenia do przetargu jest dołączenie do oferty:</w:t>
      </w:r>
    </w:p>
    <w:p w:rsidR="00094A2E" w:rsidRPr="00467724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094A2E" w:rsidRPr="00467724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094A2E" w:rsidRPr="00467724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46772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467724">
        <w:rPr>
          <w:rFonts w:asciiTheme="minorHAnsi" w:hAnsiTheme="minorHAnsi" w:cs="Arial"/>
          <w:color w:val="000000" w:themeColor="text1"/>
          <w:lang w:eastAsia="ja-JP"/>
        </w:rPr>
        <w:t>a</w:t>
      </w:r>
      <w:r w:rsidRPr="0046772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467724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467724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467724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467724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467724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46772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467724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46772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467724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46772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467724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467724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467724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6772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467724" w:rsidRDefault="00B1379A" w:rsidP="00B1379A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1951D1" w:rsidRPr="00467724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467724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7A7109" w:rsidRPr="00467724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B1379A">
        <w:rPr>
          <w:rFonts w:asciiTheme="minorHAnsi" w:hAnsiTheme="minorHAnsi"/>
          <w:b/>
          <w:bCs/>
          <w:color w:val="000000" w:themeColor="text1"/>
          <w:sz w:val="22"/>
          <w:szCs w:val="22"/>
        </w:rPr>
        <w:t>100</w:t>
      </w:r>
      <w:r w:rsidR="007A7109"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 w:rsidRPr="00467724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467724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467724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467724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467724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467724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467724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467724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46772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467724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467724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467724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467724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467724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31D3A" w:rsidRPr="0046772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467724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467724">
        <w:rPr>
          <w:rFonts w:asciiTheme="minorHAnsi" w:hAnsiTheme="minorHAnsi" w:cs="Arial"/>
          <w:color w:val="000000" w:themeColor="text1"/>
          <w:lang w:eastAsia="ja-JP"/>
        </w:rPr>
        <w:t>poświadczone co najmniej</w:t>
      </w:r>
      <w:r w:rsidR="00ED6100" w:rsidRPr="00467724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0711F7" w:rsidRPr="00467724">
        <w:rPr>
          <w:rFonts w:asciiTheme="minorHAnsi" w:hAnsiTheme="minorHAnsi" w:cs="Arial"/>
          <w:color w:val="000000" w:themeColor="text1"/>
          <w:lang w:eastAsia="ja-JP"/>
        </w:rPr>
        <w:t>3</w:t>
      </w:r>
      <w:r w:rsidR="00C330C9" w:rsidRPr="00467724">
        <w:rPr>
          <w:rFonts w:asciiTheme="minorHAnsi" w:hAnsiTheme="minorHAnsi" w:cs="Arial"/>
          <w:b/>
          <w:color w:val="000000" w:themeColor="text1"/>
          <w:lang w:eastAsia="ja-JP"/>
        </w:rPr>
        <w:t xml:space="preserve"> </w:t>
      </w:r>
      <w:r w:rsidR="00ED6100" w:rsidRPr="00467724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467724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:rsidR="00231D3A" w:rsidRPr="00467724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70123B" w:rsidRPr="00467724">
        <w:rPr>
          <w:rFonts w:asciiTheme="minorHAnsi" w:hAnsiTheme="minorHAnsi" w:cs="Arial"/>
          <w:color w:val="000000" w:themeColor="text1"/>
          <w:lang w:eastAsia="ja-JP"/>
        </w:rPr>
        <w:t>5</w:t>
      </w:r>
      <w:r w:rsidR="005206B3" w:rsidRPr="00467724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467724">
        <w:rPr>
          <w:rFonts w:asciiTheme="minorHAnsi" w:hAnsiTheme="minorHAnsi" w:cs="Arial"/>
          <w:color w:val="000000" w:themeColor="text1"/>
          <w:lang w:eastAsia="ja-JP"/>
        </w:rPr>
        <w:t xml:space="preserve">do Ogłoszenia oraz </w:t>
      </w:r>
      <w:r w:rsidR="00231D3A" w:rsidRPr="00467724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467724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467724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467724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467724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467724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467724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467724" w:rsidRDefault="00BE3607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467724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 w:rsidRPr="00467724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467724">
        <w:rPr>
          <w:rFonts w:asciiTheme="minorHAnsi" w:hAnsiTheme="minorHAnsi" w:cs="Arial"/>
          <w:lang w:eastAsia="ja-JP"/>
        </w:rPr>
        <w:t>obowiązującej na dzień publikacji Ogłoszenia.</w:t>
      </w:r>
    </w:p>
    <w:p w:rsidR="00C330C9" w:rsidRPr="00467724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>Wymagania   Zamawiaj</w:t>
      </w:r>
      <w:r w:rsidR="00F85BBE" w:rsidRPr="00467724">
        <w:rPr>
          <w:rFonts w:asciiTheme="minorHAnsi" w:hAnsiTheme="minorHAnsi" w:cs="Arial"/>
          <w:color w:val="000000" w:themeColor="text1"/>
        </w:rPr>
        <w:t>ą</w:t>
      </w:r>
      <w:r w:rsidR="008F5F73" w:rsidRPr="00467724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467724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467724">
        <w:rPr>
          <w:rFonts w:asciiTheme="minorHAnsi" w:hAnsiTheme="minorHAnsi" w:cs="Arial"/>
          <w:color w:val="000000" w:themeColor="text1"/>
        </w:rPr>
        <w:t>na</w:t>
      </w:r>
      <w:r w:rsidR="00846285" w:rsidRPr="00467724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467724">
        <w:rPr>
          <w:rFonts w:asciiTheme="minorHAnsi" w:hAnsiTheme="minorHAnsi" w:cs="Arial"/>
          <w:color w:val="000000" w:themeColor="text1"/>
        </w:rPr>
        <w:t>na terenie</w:t>
      </w:r>
      <w:r w:rsidRPr="00467724">
        <w:rPr>
          <w:rFonts w:asciiTheme="minorHAnsi" w:hAnsiTheme="minorHAnsi"/>
          <w:color w:val="000000" w:themeColor="text1"/>
        </w:rPr>
        <w:t xml:space="preserve"> Zamawiaj</w:t>
      </w:r>
      <w:r w:rsidR="00927254" w:rsidRPr="00467724">
        <w:rPr>
          <w:rFonts w:asciiTheme="minorHAnsi" w:hAnsiTheme="minorHAnsi"/>
          <w:color w:val="000000" w:themeColor="text1"/>
        </w:rPr>
        <w:t>ą</w:t>
      </w:r>
      <w:r w:rsidR="008F5F73" w:rsidRPr="00467724">
        <w:rPr>
          <w:rFonts w:asciiTheme="minorHAnsi" w:hAnsiTheme="minorHAnsi"/>
          <w:color w:val="000000" w:themeColor="text1"/>
        </w:rPr>
        <w:t xml:space="preserve">cego </w:t>
      </w:r>
      <w:r w:rsidRPr="00467724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46772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467724">
        <w:rPr>
          <w:rFonts w:asciiTheme="minorHAnsi" w:hAnsiTheme="minorHAnsi"/>
          <w:color w:val="000000" w:themeColor="text1"/>
        </w:rPr>
        <w:t xml:space="preserve">. </w:t>
      </w:r>
      <w:r w:rsidRPr="00467724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46772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46772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70123B" w:rsidRPr="00467724" w:rsidRDefault="0070123B" w:rsidP="00467724">
      <w:pPr>
        <w:spacing w:before="60" w:after="60" w:line="288" w:lineRule="auto"/>
        <w:ind w:left="1066"/>
        <w:jc w:val="center"/>
        <w:rPr>
          <w:rFonts w:asciiTheme="minorHAnsi" w:hAnsiTheme="minorHAnsi"/>
          <w:sz w:val="22"/>
          <w:szCs w:val="22"/>
        </w:rPr>
      </w:pPr>
      <w:r w:rsidRPr="00467724">
        <w:rPr>
          <w:rFonts w:asciiTheme="minorHAnsi" w:hAnsiTheme="minorHAnsi"/>
          <w:sz w:val="22"/>
          <w:szCs w:val="22"/>
        </w:rPr>
        <w:t>Grzegorz Wrona,</w:t>
      </w:r>
    </w:p>
    <w:p w:rsidR="0070123B" w:rsidRPr="00467724" w:rsidRDefault="0070123B" w:rsidP="00467724">
      <w:pPr>
        <w:spacing w:before="60" w:after="60" w:line="288" w:lineRule="auto"/>
        <w:ind w:left="1066"/>
        <w:jc w:val="center"/>
        <w:rPr>
          <w:rFonts w:asciiTheme="minorHAnsi" w:hAnsiTheme="minorHAnsi"/>
          <w:sz w:val="22"/>
          <w:szCs w:val="22"/>
          <w:lang w:val="en-US"/>
        </w:rPr>
      </w:pPr>
      <w:r w:rsidRPr="00467724">
        <w:rPr>
          <w:rFonts w:asciiTheme="minorHAnsi" w:hAnsiTheme="minorHAnsi"/>
          <w:sz w:val="22"/>
          <w:szCs w:val="22"/>
          <w:lang w:val="en-US"/>
        </w:rPr>
        <w:t>tel.: +15 865 6447;</w:t>
      </w:r>
    </w:p>
    <w:p w:rsidR="0070123B" w:rsidRPr="00467724" w:rsidRDefault="0070123B" w:rsidP="00467724">
      <w:pPr>
        <w:spacing w:before="60" w:after="60" w:line="288" w:lineRule="auto"/>
        <w:ind w:left="1066"/>
        <w:jc w:val="center"/>
        <w:rPr>
          <w:rFonts w:asciiTheme="minorHAnsi" w:hAnsiTheme="minorHAnsi"/>
          <w:sz w:val="22"/>
          <w:szCs w:val="22"/>
          <w:lang w:val="en-US"/>
        </w:rPr>
      </w:pPr>
      <w:r w:rsidRPr="00467724">
        <w:rPr>
          <w:rFonts w:asciiTheme="minorHAnsi" w:hAnsiTheme="minorHAnsi"/>
          <w:sz w:val="22"/>
          <w:szCs w:val="22"/>
          <w:lang w:val="en-US"/>
        </w:rPr>
        <w:t xml:space="preserve">email: </w:t>
      </w:r>
      <w:hyperlink r:id="rId11" w:history="1">
        <w:r w:rsidRPr="00467724">
          <w:rPr>
            <w:rFonts w:asciiTheme="minorHAnsi" w:hAnsiTheme="minorHAnsi"/>
            <w:sz w:val="22"/>
            <w:szCs w:val="22"/>
            <w:lang w:val="en-US"/>
          </w:rPr>
          <w:t xml:space="preserve"> </w:t>
        </w:r>
        <w:r w:rsidRPr="00467724">
          <w:rPr>
            <w:rStyle w:val="Hipercze"/>
            <w:rFonts w:asciiTheme="minorHAnsi" w:hAnsiTheme="minorHAnsi"/>
            <w:sz w:val="22"/>
            <w:szCs w:val="22"/>
            <w:lang w:val="en-US"/>
          </w:rPr>
          <w:t>wrona.grzegorz@enea.pl</w:t>
        </w:r>
      </w:hyperlink>
    </w:p>
    <w:p w:rsidR="00C330C9" w:rsidRPr="0046772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467724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467724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467724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467724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467724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467724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46772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2" w:history="1">
        <w:r w:rsidRPr="00467724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Pr="00467724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46772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467724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94A2E" w:rsidRPr="00467724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lang w:eastAsia="ja-JP"/>
        </w:rPr>
        <w:t xml:space="preserve">Załączniki: </w:t>
      </w:r>
    </w:p>
    <w:p w:rsidR="00094A2E" w:rsidRPr="00467724" w:rsidRDefault="00094A2E" w:rsidP="00094A2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:rsidR="00094A2E" w:rsidRPr="00467724" w:rsidRDefault="00094A2E" w:rsidP="00094A2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 xml:space="preserve">Załącznik nr 2 do ogłoszenia – Wzór oświadczenia wymaganego od wykonawcy w zakresie wypełnienia           </w:t>
      </w:r>
    </w:p>
    <w:p w:rsidR="00094A2E" w:rsidRPr="00467724" w:rsidRDefault="00094A2E" w:rsidP="00094A2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 xml:space="preserve">                                                       obowiązków informacyjnych przewidzianych w art. 13 lub art. 14 RODO </w:t>
      </w:r>
    </w:p>
    <w:p w:rsidR="00094A2E" w:rsidRPr="00467724" w:rsidRDefault="00094A2E" w:rsidP="00094A2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:rsidR="00094A2E" w:rsidRPr="00467724" w:rsidRDefault="00094A2E" w:rsidP="00094A2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 xml:space="preserve">Załącznik nr 4 do ogłoszenia  - Wzór oświadczenia o wyrażeniu zgody na przetwarzanie danych osobowych </w:t>
      </w:r>
    </w:p>
    <w:p w:rsidR="00094A2E" w:rsidRPr="00467724" w:rsidRDefault="00094A2E" w:rsidP="00094A2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467724">
        <w:rPr>
          <w:rFonts w:asciiTheme="minorHAnsi" w:hAnsiTheme="minorHAnsi" w:cs="Arial"/>
          <w:color w:val="000000" w:themeColor="text1"/>
        </w:rPr>
        <w:t xml:space="preserve">Załącznik nr </w:t>
      </w:r>
      <w:r w:rsidR="0070123B" w:rsidRPr="00467724">
        <w:rPr>
          <w:rFonts w:asciiTheme="minorHAnsi" w:hAnsiTheme="minorHAnsi" w:cs="Arial"/>
          <w:color w:val="000000" w:themeColor="text1"/>
        </w:rPr>
        <w:t>5</w:t>
      </w:r>
      <w:r w:rsidRPr="00467724">
        <w:rPr>
          <w:rFonts w:asciiTheme="minorHAnsi" w:hAnsiTheme="minorHAnsi" w:cs="Arial"/>
          <w:color w:val="000000" w:themeColor="text1"/>
        </w:rPr>
        <w:t xml:space="preserve"> do ogłoszenia - Wzór umowy.</w:t>
      </w:r>
    </w:p>
    <w:p w:rsidR="00210EE9" w:rsidRPr="00467724" w:rsidRDefault="00094A2E" w:rsidP="00E55D2B">
      <w:pPr>
        <w:pStyle w:val="Akapitzlist"/>
        <w:spacing w:after="0" w:line="300" w:lineRule="atLeast"/>
        <w:ind w:left="0"/>
        <w:jc w:val="both"/>
        <w:rPr>
          <w:rFonts w:asciiTheme="minorHAnsi" w:hAnsiTheme="minorHAnsi"/>
        </w:rPr>
      </w:pPr>
      <w:r w:rsidRPr="00467724">
        <w:rPr>
          <w:rFonts w:asciiTheme="minorHAnsi" w:hAnsiTheme="minorHAnsi" w:cs="Arial"/>
          <w:color w:val="000000" w:themeColor="text1"/>
        </w:rPr>
        <w:t xml:space="preserve">Załącznik  nr </w:t>
      </w:r>
      <w:r w:rsidR="0070123B" w:rsidRPr="00467724">
        <w:rPr>
          <w:rFonts w:asciiTheme="minorHAnsi" w:hAnsiTheme="minorHAnsi" w:cs="Arial"/>
          <w:color w:val="000000" w:themeColor="text1"/>
        </w:rPr>
        <w:t>6</w:t>
      </w:r>
      <w:r w:rsidRPr="00467724">
        <w:rPr>
          <w:rFonts w:asciiTheme="minorHAnsi" w:hAnsiTheme="minorHAnsi" w:cs="Arial"/>
          <w:color w:val="000000" w:themeColor="text1"/>
        </w:rPr>
        <w:t xml:space="preserve">   do  ogłoszenia  -  </w:t>
      </w:r>
      <w:r w:rsidRPr="00467724">
        <w:rPr>
          <w:rFonts w:asciiTheme="minorHAnsi" w:hAnsiTheme="minorHAnsi" w:cs="Arial"/>
          <w:color w:val="000000" w:themeColor="text1"/>
          <w:lang w:eastAsia="ja-JP"/>
        </w:rPr>
        <w:t>Ogóln</w:t>
      </w:r>
      <w:r w:rsidR="00DA5523" w:rsidRPr="00467724">
        <w:rPr>
          <w:rFonts w:asciiTheme="minorHAnsi" w:hAnsiTheme="minorHAnsi" w:cs="Arial"/>
          <w:color w:val="000000" w:themeColor="text1"/>
          <w:lang w:eastAsia="ja-JP"/>
        </w:rPr>
        <w:t>e</w:t>
      </w:r>
      <w:r w:rsidRPr="00467724">
        <w:rPr>
          <w:rFonts w:asciiTheme="minorHAnsi" w:hAnsiTheme="minorHAnsi" w:cs="Arial"/>
          <w:color w:val="000000" w:themeColor="text1"/>
          <w:lang w:eastAsia="ja-JP"/>
        </w:rPr>
        <w:t xml:space="preserve"> Warunk</w:t>
      </w:r>
      <w:r w:rsidR="00DA5523" w:rsidRPr="00467724">
        <w:rPr>
          <w:rFonts w:asciiTheme="minorHAnsi" w:hAnsiTheme="minorHAnsi" w:cs="Arial"/>
          <w:color w:val="000000" w:themeColor="text1"/>
          <w:lang w:eastAsia="ja-JP"/>
        </w:rPr>
        <w:t>i</w:t>
      </w:r>
      <w:r w:rsidRPr="00467724">
        <w:rPr>
          <w:rFonts w:asciiTheme="minorHAnsi" w:hAnsiTheme="minorHAnsi" w:cs="Arial"/>
          <w:color w:val="000000" w:themeColor="text1"/>
          <w:lang w:eastAsia="ja-JP"/>
        </w:rPr>
        <w:t xml:space="preserve"> Zakupu Usług Enea Połaniec S.A.  </w:t>
      </w:r>
      <w:r w:rsidR="00210EE9" w:rsidRPr="00467724">
        <w:rPr>
          <w:rFonts w:asciiTheme="minorHAnsi" w:hAnsiTheme="minorHAnsi"/>
        </w:rPr>
        <w:br w:type="page"/>
      </w:r>
    </w:p>
    <w:p w:rsidR="00A842EC" w:rsidRPr="00467724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467724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467724">
        <w:rPr>
          <w:rFonts w:asciiTheme="minorHAnsi" w:hAnsiTheme="minorHAnsi" w:cs="Arial"/>
          <w:b/>
          <w:color w:val="000000" w:themeColor="text1"/>
        </w:rPr>
        <w:t>1</w:t>
      </w:r>
      <w:r w:rsidR="00047558" w:rsidRPr="00467724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467724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467724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467724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46772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46772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467724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46772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46772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46772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46772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467724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467724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467724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501087" w:rsidRPr="00467724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……………………………………..</w:t>
      </w:r>
      <w:r w:rsidR="008F5F73" w:rsidRPr="00467724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46772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46772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46772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46772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467724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CA7A94" w:rsidRPr="00467724" w:rsidRDefault="00CA7A94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Gwarancje </w:t>
      </w:r>
    </w:p>
    <w:p w:rsidR="00FB0F40" w:rsidRPr="0046772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46772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1252C1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0711F7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00 000,00</w:t>
      </w:r>
      <w:r w:rsidR="002A3CC7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467724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1252C1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0711F7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00 000,00</w:t>
      </w:r>
      <w:r w:rsidR="00501087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B33887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A09A9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46772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66B87" w:rsidRPr="0046772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46772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46772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467724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467724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467724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467724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67724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467724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467724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6772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o wykonaniu zamówienia </w:t>
      </w:r>
      <w:r w:rsidRPr="00467724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67724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BE3607">
        <w:rPr>
          <w:rFonts w:asciiTheme="minorHAnsi" w:hAnsiTheme="minorHAnsi" w:cs="Arial"/>
          <w:sz w:val="22"/>
          <w:szCs w:val="22"/>
          <w:lang w:eastAsia="ja-JP"/>
        </w:rPr>
      </w:r>
      <w:r w:rsidR="00BE360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67724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67724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67724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67724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BE3607">
        <w:rPr>
          <w:rFonts w:asciiTheme="minorHAnsi" w:hAnsiTheme="minorHAnsi" w:cs="Arial"/>
          <w:sz w:val="22"/>
          <w:szCs w:val="22"/>
          <w:lang w:eastAsia="ja-JP"/>
        </w:rPr>
      </w:r>
      <w:r w:rsidR="00BE360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67724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67724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6772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46772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467724">
        <w:rPr>
          <w:rFonts w:asciiTheme="minorHAnsi" w:hAnsiTheme="minorHAnsi" w:cs="Arial"/>
          <w:sz w:val="22"/>
          <w:szCs w:val="22"/>
          <w:lang w:eastAsia="ja-JP"/>
        </w:rPr>
        <w:t xml:space="preserve"> Ważne polisę OC na kwotę nie niższą niż </w:t>
      </w:r>
      <w:r w:rsidR="001252C1" w:rsidRPr="00467724">
        <w:rPr>
          <w:rFonts w:asciiTheme="minorHAnsi" w:hAnsiTheme="minorHAnsi" w:cs="Arial"/>
          <w:sz w:val="22"/>
          <w:szCs w:val="22"/>
          <w:lang w:eastAsia="ja-JP"/>
        </w:rPr>
        <w:t>5</w:t>
      </w:r>
      <w:r w:rsidR="00F10F06" w:rsidRPr="00467724">
        <w:rPr>
          <w:rFonts w:asciiTheme="minorHAnsi" w:hAnsiTheme="minorHAnsi" w:cs="Arial"/>
          <w:sz w:val="22"/>
          <w:szCs w:val="22"/>
          <w:lang w:eastAsia="ja-JP"/>
        </w:rPr>
        <w:t>.</w:t>
      </w:r>
      <w:r w:rsidR="000711F7" w:rsidRPr="00467724">
        <w:rPr>
          <w:rFonts w:asciiTheme="minorHAnsi" w:hAnsiTheme="minorHAnsi" w:cs="Arial"/>
          <w:sz w:val="22"/>
          <w:szCs w:val="22"/>
          <w:lang w:eastAsia="ja-JP"/>
        </w:rPr>
        <w:t>000</w:t>
      </w:r>
      <w:r w:rsidR="00F10F06" w:rsidRPr="00467724">
        <w:rPr>
          <w:rFonts w:asciiTheme="minorHAnsi" w:hAnsiTheme="minorHAnsi" w:cs="Arial"/>
          <w:sz w:val="22"/>
          <w:szCs w:val="22"/>
          <w:lang w:eastAsia="ja-JP"/>
        </w:rPr>
        <w:t>.</w:t>
      </w:r>
      <w:r w:rsidR="000711F7" w:rsidRPr="00467724">
        <w:rPr>
          <w:rFonts w:asciiTheme="minorHAnsi" w:hAnsiTheme="minorHAnsi" w:cs="Arial"/>
          <w:sz w:val="22"/>
          <w:szCs w:val="22"/>
          <w:lang w:eastAsia="ja-JP"/>
        </w:rPr>
        <w:t>000,00</w:t>
      </w:r>
      <w:r w:rsidR="00A31C25" w:rsidRPr="00467724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F10F06" w:rsidRPr="00467724">
        <w:rPr>
          <w:rFonts w:asciiTheme="minorHAnsi" w:hAnsiTheme="minorHAnsi" w:cs="Arial"/>
          <w:sz w:val="22"/>
          <w:szCs w:val="22"/>
          <w:lang w:eastAsia="ja-JP"/>
        </w:rPr>
        <w:t xml:space="preserve">zł </w:t>
      </w:r>
      <w:r w:rsidR="00A31C25" w:rsidRPr="00467724">
        <w:rPr>
          <w:rFonts w:asciiTheme="minorHAnsi" w:hAnsiTheme="minorHAnsi" w:cs="Arial"/>
          <w:sz w:val="22"/>
          <w:szCs w:val="22"/>
          <w:lang w:eastAsia="ja-JP"/>
        </w:rPr>
        <w:t xml:space="preserve"> (poza polisami obowiązkowymi OC) lub oświadczenie, że oferent będzie posiadał taką polisę przez cały okres wykonania robót/świadczenia usług.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46772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467724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46772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67724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67724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67724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67724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67724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467724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67724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67724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67724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467724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467724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467724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467724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67724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46772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67724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67724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6772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67724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6772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67724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46772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46772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467724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sz w:val="22"/>
          <w:szCs w:val="22"/>
        </w:rPr>
      </w:pPr>
      <w:r w:rsidRPr="00467724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67724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BE3607">
        <w:rPr>
          <w:rFonts w:asciiTheme="minorHAnsi" w:hAnsiTheme="minorHAnsi" w:cs="Arial"/>
          <w:sz w:val="22"/>
          <w:szCs w:val="22"/>
        </w:rPr>
      </w:r>
      <w:r w:rsidR="00BE3607">
        <w:rPr>
          <w:rFonts w:asciiTheme="minorHAnsi" w:hAnsiTheme="minorHAnsi" w:cs="Arial"/>
          <w:sz w:val="22"/>
          <w:szCs w:val="22"/>
        </w:rPr>
        <w:fldChar w:fldCharType="separate"/>
      </w:r>
      <w:r w:rsidRPr="00467724">
        <w:rPr>
          <w:rFonts w:asciiTheme="minorHAnsi" w:hAnsiTheme="minorHAnsi" w:cs="Arial"/>
          <w:sz w:val="22"/>
          <w:szCs w:val="22"/>
        </w:rPr>
        <w:fldChar w:fldCharType="end"/>
      </w:r>
      <w:r w:rsidRPr="00467724">
        <w:rPr>
          <w:rFonts w:asciiTheme="minorHAnsi" w:hAnsiTheme="minorHAnsi" w:cs="Arial"/>
          <w:sz w:val="22"/>
          <w:szCs w:val="22"/>
        </w:rPr>
        <w:t xml:space="preserve"> </w:t>
      </w:r>
      <w:r w:rsidRPr="00467724"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 w:rsidRPr="00467724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67724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BE3607">
        <w:rPr>
          <w:rFonts w:asciiTheme="minorHAnsi" w:hAnsiTheme="minorHAnsi" w:cs="Arial"/>
          <w:b/>
          <w:bCs/>
          <w:sz w:val="22"/>
          <w:szCs w:val="22"/>
        </w:rPr>
      </w:r>
      <w:r w:rsidR="00BE360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467724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467724"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CA54DC" w:rsidRPr="0046772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467724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467724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467724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46772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467724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46772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467724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46772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:rsidR="00A72068" w:rsidRPr="00467724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467724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467724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467724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67724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467724" w:rsidTr="00E130EF">
        <w:tc>
          <w:tcPr>
            <w:tcW w:w="9550" w:type="dxa"/>
          </w:tcPr>
          <w:p w:rsidR="005C6792" w:rsidRPr="00467724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67724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="00927254" w:rsidRPr="00467724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467724" w:rsidTr="00E130EF">
        <w:tc>
          <w:tcPr>
            <w:tcW w:w="9550" w:type="dxa"/>
          </w:tcPr>
          <w:p w:rsidR="005C6792" w:rsidRPr="00467724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5206B3" w:rsidRPr="00467724" w:rsidRDefault="005206B3" w:rsidP="005206B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  <w:r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:rsidR="005206B3" w:rsidRPr="00467724" w:rsidRDefault="005206B3" w:rsidP="005206B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5206B3" w:rsidRPr="00467724" w:rsidRDefault="005206B3" w:rsidP="005206B3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5206B3" w:rsidRPr="00467724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5206B3" w:rsidRPr="00467724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5206B3" w:rsidRPr="00467724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467724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right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  <w:t>…………………………………………..</w:t>
      </w:r>
    </w:p>
    <w:p w:rsidR="005206B3" w:rsidRPr="00467724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467724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data i podpis uprawnionego </w:t>
      </w:r>
    </w:p>
    <w:p w:rsidR="005206B3" w:rsidRPr="00467724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przedstawiciela Oferenta</w:t>
      </w: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center"/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  <w:t xml:space="preserve">)                    </w:t>
      </w: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  <w:t>______________________________</w:t>
      </w:r>
    </w:p>
    <w:p w:rsidR="005206B3" w:rsidRPr="00467724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467724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06B3" w:rsidRPr="00467724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  <w:t xml:space="preserve">* W przypadku gdy wykonawca nie przekazuje danych osobowych innych niż bezpośrednio jego dotyczących lub zachodzi wyłączenie stosowania obowiązku informacyjnego, stosownie do art. 13 ust. 4 lub art. 14 ust. </w:t>
      </w:r>
      <w:r w:rsidRPr="00467724"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  <w:lastRenderedPageBreak/>
        <w:t>5 RODO treści oświadczenia wykonawca nie składa (usunięcie treści oświadczenia np. przez jego wykreślenie).</w:t>
      </w:r>
    </w:p>
    <w:p w:rsidR="005206B3" w:rsidRPr="00467724" w:rsidRDefault="005206B3" w:rsidP="005206B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467724" w:rsidRDefault="00467724">
      <w:pPr>
        <w:spacing w:after="160" w:line="259" w:lineRule="auto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br w:type="page"/>
      </w:r>
    </w:p>
    <w:p w:rsidR="005206B3" w:rsidRPr="00467724" w:rsidRDefault="005206B3" w:rsidP="005206B3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3  do  ogłoszenia </w:t>
      </w:r>
    </w:p>
    <w:p w:rsidR="005206B3" w:rsidRPr="00467724" w:rsidRDefault="005206B3" w:rsidP="005206B3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:rsidR="005206B3" w:rsidRPr="00467724" w:rsidRDefault="005206B3" w:rsidP="005206B3">
      <w:pPr>
        <w:spacing w:after="240" w:line="276" w:lineRule="auto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</w:pPr>
    </w:p>
    <w:p w:rsidR="005206B3" w:rsidRPr="00467724" w:rsidRDefault="005206B3" w:rsidP="005206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467724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5206B3" w:rsidRPr="00467724" w:rsidRDefault="005206B3" w:rsidP="00932505">
      <w:pPr>
        <w:numPr>
          <w:ilvl w:val="0"/>
          <w:numId w:val="10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467724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Administrator</w:t>
      </w: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).</w:t>
      </w:r>
    </w:p>
    <w:p w:rsidR="005206B3" w:rsidRPr="00467724" w:rsidRDefault="005206B3" w:rsidP="005206B3">
      <w:pPr>
        <w:spacing w:line="276" w:lineRule="auto"/>
        <w:ind w:left="360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Dane kontaktowe:</w:t>
      </w:r>
    </w:p>
    <w:p w:rsidR="005206B3" w:rsidRPr="00467724" w:rsidRDefault="005206B3" w:rsidP="00932505">
      <w:pPr>
        <w:numPr>
          <w:ilvl w:val="0"/>
          <w:numId w:val="11"/>
        </w:numPr>
        <w:spacing w:after="120" w:line="259" w:lineRule="auto"/>
        <w:ind w:left="709" w:hanging="284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Inspektor Ochrony Danych - </w:t>
      </w: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e-mail: </w:t>
      </w:r>
      <w:hyperlink r:id="rId13" w:history="1">
        <w:r w:rsidRPr="00467724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, telefon: 15 / 865 6383</w:t>
      </w:r>
    </w:p>
    <w:p w:rsidR="005206B3" w:rsidRPr="00467724" w:rsidRDefault="005206B3" w:rsidP="00932505">
      <w:pPr>
        <w:numPr>
          <w:ilvl w:val="0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467724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RODO</w:t>
      </w: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). </w:t>
      </w:r>
    </w:p>
    <w:p w:rsidR="005206B3" w:rsidRPr="00467724" w:rsidRDefault="005206B3" w:rsidP="00932505">
      <w:pPr>
        <w:numPr>
          <w:ilvl w:val="0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Podanie przez Pana/Panią danych osobowych jest dobrowolne, ale niezbędne do udziału w postępowaniu i późniejszej ewentualnej realizacji usługi bądź umowy.</w:t>
      </w:r>
    </w:p>
    <w:p w:rsidR="005206B3" w:rsidRPr="00467724" w:rsidRDefault="005206B3" w:rsidP="00932505">
      <w:pPr>
        <w:numPr>
          <w:ilvl w:val="0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ujawnić Pana/Pani dane osobowe podmiotom upoważnionym na podstawie przepisów prawa. </w:t>
      </w:r>
    </w:p>
    <w:p w:rsidR="005206B3" w:rsidRPr="00467724" w:rsidRDefault="005206B3" w:rsidP="005206B3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5206B3" w:rsidRPr="00467724" w:rsidRDefault="005206B3" w:rsidP="005206B3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5206B3" w:rsidRPr="00467724" w:rsidRDefault="005206B3" w:rsidP="00932505">
      <w:pPr>
        <w:numPr>
          <w:ilvl w:val="0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:rsidR="005206B3" w:rsidRPr="00467724" w:rsidRDefault="005206B3" w:rsidP="00932505">
      <w:pPr>
        <w:numPr>
          <w:ilvl w:val="0"/>
          <w:numId w:val="10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Dane udostępnione przez Panią/Pana nie będą podlegały profilowaniu.</w:t>
      </w:r>
    </w:p>
    <w:p w:rsidR="005206B3" w:rsidRPr="00467724" w:rsidRDefault="005206B3" w:rsidP="00932505">
      <w:pPr>
        <w:numPr>
          <w:ilvl w:val="0"/>
          <w:numId w:val="10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Administrator danych nie ma zamiaru przekazywać danych osobowych do państwa trzeciego.</w:t>
      </w:r>
    </w:p>
    <w:p w:rsidR="005206B3" w:rsidRPr="00467724" w:rsidRDefault="005206B3" w:rsidP="00932505">
      <w:pPr>
        <w:numPr>
          <w:ilvl w:val="0"/>
          <w:numId w:val="10"/>
        </w:numPr>
        <w:spacing w:line="259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Przysługuje Panu/Pani prawo żądania: </w:t>
      </w:r>
    </w:p>
    <w:p w:rsidR="005206B3" w:rsidRPr="00467724" w:rsidRDefault="005206B3" w:rsidP="00932505">
      <w:pPr>
        <w:numPr>
          <w:ilvl w:val="1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dostępu do treści swoich danych - w granicach art. 15 RODO,</w:t>
      </w:r>
    </w:p>
    <w:p w:rsidR="005206B3" w:rsidRPr="00467724" w:rsidRDefault="005206B3" w:rsidP="00932505">
      <w:pPr>
        <w:numPr>
          <w:ilvl w:val="1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sprostowania – w granicach art. 16 RODO, </w:t>
      </w:r>
    </w:p>
    <w:p w:rsidR="005206B3" w:rsidRPr="00467724" w:rsidRDefault="005206B3" w:rsidP="00932505">
      <w:pPr>
        <w:numPr>
          <w:ilvl w:val="1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usunięcia - w granicach art. 17 RODO, </w:t>
      </w:r>
    </w:p>
    <w:p w:rsidR="005206B3" w:rsidRPr="00467724" w:rsidRDefault="005206B3" w:rsidP="00932505">
      <w:pPr>
        <w:numPr>
          <w:ilvl w:val="1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ograniczenia przetwarzania - w granicach art. 18 RODO, </w:t>
      </w:r>
    </w:p>
    <w:p w:rsidR="005206B3" w:rsidRPr="00467724" w:rsidRDefault="005206B3" w:rsidP="00932505">
      <w:pPr>
        <w:numPr>
          <w:ilvl w:val="1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przenoszenia danych - w granicach art. 20 RODO,</w:t>
      </w:r>
    </w:p>
    <w:p w:rsidR="005206B3" w:rsidRPr="00467724" w:rsidRDefault="005206B3" w:rsidP="00932505">
      <w:pPr>
        <w:numPr>
          <w:ilvl w:val="1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prawo wniesienia sprzeciwu (w przypadku przetwarzania na podstawie art. 6 ust. 1 lit. f) RODO – w granicach art. 21 RODO,</w:t>
      </w:r>
    </w:p>
    <w:p w:rsidR="005206B3" w:rsidRPr="00467724" w:rsidRDefault="005206B3" w:rsidP="00932505">
      <w:pPr>
        <w:numPr>
          <w:ilvl w:val="0"/>
          <w:numId w:val="1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467724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.</w:t>
      </w:r>
    </w:p>
    <w:p w:rsidR="005206B3" w:rsidRPr="00467724" w:rsidRDefault="005206B3" w:rsidP="00932505">
      <w:pPr>
        <w:numPr>
          <w:ilvl w:val="0"/>
          <w:numId w:val="10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5206B3" w:rsidRPr="00467724" w:rsidRDefault="005206B3" w:rsidP="005206B3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467724">
        <w:rPr>
          <w:rFonts w:asciiTheme="minorHAnsi" w:hAnsiTheme="minorHAnsi" w:cs="Helvetica"/>
          <w:color w:val="000000" w:themeColor="text1"/>
          <w:sz w:val="22"/>
          <w:szCs w:val="22"/>
        </w:rPr>
        <w:br w:type="page"/>
      </w:r>
    </w:p>
    <w:p w:rsidR="005206B3" w:rsidRPr="00467724" w:rsidRDefault="005206B3" w:rsidP="005206B3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4  do   ogłoszenia </w:t>
      </w:r>
    </w:p>
    <w:p w:rsidR="005206B3" w:rsidRPr="00467724" w:rsidRDefault="005206B3" w:rsidP="005206B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5206B3" w:rsidRPr="00467724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5206B3" w:rsidRPr="00467724" w:rsidRDefault="005206B3" w:rsidP="005206B3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5206B3" w:rsidRPr="00467724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5206B3" w:rsidRPr="00467724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5206B3" w:rsidRPr="00467724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5206B3" w:rsidRPr="00467724" w:rsidRDefault="005206B3" w:rsidP="005206B3">
      <w:pPr>
        <w:spacing w:before="100" w:beforeAutospacing="1" w:after="100" w:afterAutospacing="1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467724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wyrażam zgodę na przetwarzanie przez Enea Połaniec S.A. moich danych osobowych w celu związanym z prowadzonym przetargiem  ...........................................................................................................................................</w:t>
      </w:r>
    </w:p>
    <w:p w:rsidR="005206B3" w:rsidRPr="00467724" w:rsidRDefault="005206B3" w:rsidP="005206B3">
      <w:pPr>
        <w:spacing w:before="100" w:beforeAutospacing="1" w:after="100" w:afterAutospacing="1"/>
        <w:ind w:left="567" w:firstLine="567"/>
        <w:jc w:val="center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(przedmiot przetargu)</w:t>
      </w: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 xml:space="preserve">w Enea Połaniec S.A. </w:t>
      </w: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right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  <w:t>…………………………………………..</w:t>
      </w:r>
    </w:p>
    <w:p w:rsidR="005206B3" w:rsidRPr="00467724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467724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data i podpis uprawnionego </w:t>
      </w:r>
    </w:p>
    <w:p w:rsidR="005206B3" w:rsidRPr="00467724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467724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przedstawiciela Oferenta</w:t>
      </w: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center"/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  <w:t xml:space="preserve">                   </w:t>
      </w: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</w:pPr>
      <w:r w:rsidRPr="00467724"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  <w:t>______________________________</w:t>
      </w:r>
    </w:p>
    <w:p w:rsidR="005206B3" w:rsidRPr="00467724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cs-CZ"/>
        </w:rPr>
      </w:pPr>
    </w:p>
    <w:p w:rsidR="005206B3" w:rsidRPr="00467724" w:rsidRDefault="005206B3" w:rsidP="005206B3">
      <w:pPr>
        <w:widowControl w:val="0"/>
        <w:adjustRightInd w:val="0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467724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06B3" w:rsidRPr="00467724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5206B3" w:rsidRPr="00467724" w:rsidRDefault="005206B3" w:rsidP="005206B3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632A3" w:rsidRPr="00467724" w:rsidRDefault="00467724" w:rsidP="00467724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467724" w:rsidSect="00467724">
          <w:type w:val="continuous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467724" w:rsidDel="0046772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15250" w:rsidRPr="00467724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467724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  <w:r w:rsidR="00047558"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467724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E55D2B" w:rsidRPr="00467724" w:rsidRDefault="00E55D2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E55D2B" w:rsidRPr="00467724" w:rsidRDefault="00E55D2B" w:rsidP="00E55D2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E55D2B" w:rsidRPr="00467724" w:rsidRDefault="00E55D2B" w:rsidP="00467724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67724">
        <w:rPr>
          <w:rFonts w:asciiTheme="minorHAnsi" w:hAnsiTheme="minorHAnsi" w:cs="Arial"/>
          <w:b/>
          <w:color w:val="000000" w:themeColor="text1"/>
          <w:sz w:val="22"/>
          <w:szCs w:val="22"/>
        </w:rPr>
        <w:t>Ogólne Warunki Zakupu Usług</w:t>
      </w:r>
    </w:p>
    <w:p w:rsidR="002A062D" w:rsidRPr="00467724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467724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51CA" w:rsidRPr="00467724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551CA" w:rsidRPr="00467724" w:rsidRDefault="009551CA" w:rsidP="00467724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9551CA" w:rsidRPr="00467724" w:rsidSect="00467724">
      <w:type w:val="continuous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07" w:rsidRDefault="00BE3607" w:rsidP="00C715D2">
      <w:r>
        <w:separator/>
      </w:r>
    </w:p>
  </w:endnote>
  <w:endnote w:type="continuationSeparator" w:id="0">
    <w:p w:rsidR="00BE3607" w:rsidRDefault="00BE360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07" w:rsidRDefault="00BE3607" w:rsidP="00C715D2">
      <w:r>
        <w:separator/>
      </w:r>
    </w:p>
  </w:footnote>
  <w:footnote w:type="continuationSeparator" w:id="0">
    <w:p w:rsidR="00BE3607" w:rsidRDefault="00BE3607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2DE61C65"/>
    <w:multiLevelType w:val="hybridMultilevel"/>
    <w:tmpl w:val="E6FE63A2"/>
    <w:lvl w:ilvl="0" w:tplc="9002455C">
      <w:start w:val="1"/>
      <w:numFmt w:val="lowerLetter"/>
      <w:lvlText w:val="(%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  <w:lvl w:ilvl="1" w:tplc="50CCFD5C">
      <w:start w:val="1"/>
      <w:numFmt w:val="bullet"/>
      <w:lvlText w:val=""/>
      <w:lvlJc w:val="left"/>
      <w:pPr>
        <w:tabs>
          <w:tab w:val="num" w:pos="2629"/>
        </w:tabs>
        <w:ind w:left="2553" w:hanging="284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56595F"/>
    <w:multiLevelType w:val="multilevel"/>
    <w:tmpl w:val="AE60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229D"/>
    <w:rsid w:val="00015C18"/>
    <w:rsid w:val="0003440E"/>
    <w:rsid w:val="0003625D"/>
    <w:rsid w:val="00043261"/>
    <w:rsid w:val="00047558"/>
    <w:rsid w:val="0005125F"/>
    <w:rsid w:val="00056C38"/>
    <w:rsid w:val="00061286"/>
    <w:rsid w:val="000711F7"/>
    <w:rsid w:val="0007352B"/>
    <w:rsid w:val="00074437"/>
    <w:rsid w:val="000766AA"/>
    <w:rsid w:val="00087583"/>
    <w:rsid w:val="00090562"/>
    <w:rsid w:val="00094A2E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4190"/>
    <w:rsid w:val="001252C1"/>
    <w:rsid w:val="0013446B"/>
    <w:rsid w:val="00135B4E"/>
    <w:rsid w:val="001445E0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54C15"/>
    <w:rsid w:val="002848FC"/>
    <w:rsid w:val="00291352"/>
    <w:rsid w:val="002930C2"/>
    <w:rsid w:val="002946CE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C397D"/>
    <w:rsid w:val="002D689B"/>
    <w:rsid w:val="002D74B8"/>
    <w:rsid w:val="002F05C0"/>
    <w:rsid w:val="002F3370"/>
    <w:rsid w:val="002F4FDC"/>
    <w:rsid w:val="002F7F8D"/>
    <w:rsid w:val="003177E3"/>
    <w:rsid w:val="00327F56"/>
    <w:rsid w:val="00334824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0D43"/>
    <w:rsid w:val="00416300"/>
    <w:rsid w:val="00420F9A"/>
    <w:rsid w:val="00452A3B"/>
    <w:rsid w:val="00461B6F"/>
    <w:rsid w:val="004647F0"/>
    <w:rsid w:val="00467724"/>
    <w:rsid w:val="00480C70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206B3"/>
    <w:rsid w:val="00522BA5"/>
    <w:rsid w:val="00526E8A"/>
    <w:rsid w:val="005308C0"/>
    <w:rsid w:val="00532EA3"/>
    <w:rsid w:val="00542917"/>
    <w:rsid w:val="00546068"/>
    <w:rsid w:val="00565BF6"/>
    <w:rsid w:val="00565D9F"/>
    <w:rsid w:val="00571045"/>
    <w:rsid w:val="005813BA"/>
    <w:rsid w:val="005875F4"/>
    <w:rsid w:val="00590A1B"/>
    <w:rsid w:val="00595F38"/>
    <w:rsid w:val="0059719C"/>
    <w:rsid w:val="00597B33"/>
    <w:rsid w:val="005A1959"/>
    <w:rsid w:val="005A7886"/>
    <w:rsid w:val="005B68B0"/>
    <w:rsid w:val="005C6792"/>
    <w:rsid w:val="005C6896"/>
    <w:rsid w:val="005D1997"/>
    <w:rsid w:val="00601AD1"/>
    <w:rsid w:val="00605A7C"/>
    <w:rsid w:val="00611E39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A2095"/>
    <w:rsid w:val="006C0040"/>
    <w:rsid w:val="006C62AA"/>
    <w:rsid w:val="006D405E"/>
    <w:rsid w:val="006E2589"/>
    <w:rsid w:val="0070123B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E7526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040C3"/>
    <w:rsid w:val="00910EBF"/>
    <w:rsid w:val="009115DC"/>
    <w:rsid w:val="00913942"/>
    <w:rsid w:val="00927254"/>
    <w:rsid w:val="00932505"/>
    <w:rsid w:val="009408BA"/>
    <w:rsid w:val="00952075"/>
    <w:rsid w:val="009551CA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67CB"/>
    <w:rsid w:val="009F6C6A"/>
    <w:rsid w:val="00A02333"/>
    <w:rsid w:val="00A06134"/>
    <w:rsid w:val="00A23A17"/>
    <w:rsid w:val="00A2536F"/>
    <w:rsid w:val="00A3143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2EC6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35B4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1379A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109"/>
    <w:rsid w:val="00BB0A5C"/>
    <w:rsid w:val="00BB4D59"/>
    <w:rsid w:val="00BC7227"/>
    <w:rsid w:val="00BC75A0"/>
    <w:rsid w:val="00BD6A5B"/>
    <w:rsid w:val="00BE124F"/>
    <w:rsid w:val="00BE3607"/>
    <w:rsid w:val="00BF20B9"/>
    <w:rsid w:val="00BF2464"/>
    <w:rsid w:val="00BF3469"/>
    <w:rsid w:val="00C0226F"/>
    <w:rsid w:val="00C06069"/>
    <w:rsid w:val="00C1012F"/>
    <w:rsid w:val="00C12D75"/>
    <w:rsid w:val="00C14CAD"/>
    <w:rsid w:val="00C33040"/>
    <w:rsid w:val="00C330C9"/>
    <w:rsid w:val="00C44793"/>
    <w:rsid w:val="00C62223"/>
    <w:rsid w:val="00C715D2"/>
    <w:rsid w:val="00C76571"/>
    <w:rsid w:val="00C804E6"/>
    <w:rsid w:val="00C86D18"/>
    <w:rsid w:val="00C92880"/>
    <w:rsid w:val="00CA54DC"/>
    <w:rsid w:val="00CA7A94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0F57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A5523"/>
    <w:rsid w:val="00DB345D"/>
    <w:rsid w:val="00DB4991"/>
    <w:rsid w:val="00DB75DA"/>
    <w:rsid w:val="00DC2856"/>
    <w:rsid w:val="00DD0DD7"/>
    <w:rsid w:val="00DD1AC6"/>
    <w:rsid w:val="00DE7064"/>
    <w:rsid w:val="00DF0FA6"/>
    <w:rsid w:val="00E03F59"/>
    <w:rsid w:val="00E129B5"/>
    <w:rsid w:val="00E130EF"/>
    <w:rsid w:val="00E14698"/>
    <w:rsid w:val="00E20E83"/>
    <w:rsid w:val="00E24647"/>
    <w:rsid w:val="00E30CC0"/>
    <w:rsid w:val="00E37B2E"/>
    <w:rsid w:val="00E37CA0"/>
    <w:rsid w:val="00E41F86"/>
    <w:rsid w:val="00E449D5"/>
    <w:rsid w:val="00E53CC1"/>
    <w:rsid w:val="00E546AD"/>
    <w:rsid w:val="00E54F7E"/>
    <w:rsid w:val="00E55D2B"/>
    <w:rsid w:val="00E56E7A"/>
    <w:rsid w:val="00E619B4"/>
    <w:rsid w:val="00E61E4D"/>
    <w:rsid w:val="00E73974"/>
    <w:rsid w:val="00E76B4C"/>
    <w:rsid w:val="00E844AF"/>
    <w:rsid w:val="00E91D9B"/>
    <w:rsid w:val="00E97FEF"/>
    <w:rsid w:val="00EA03EC"/>
    <w:rsid w:val="00EA5172"/>
    <w:rsid w:val="00EB3411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0F06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D5FF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EF37-CFF0-4C19-B68F-DA9DEC6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4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5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7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9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4">
    <w:name w:val="Font Style24"/>
    <w:uiPriority w:val="99"/>
    <w:rsid w:val="00E61E4D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E61E4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-polanie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E8CA-FA87-4782-8E0B-8B3C957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2627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6</cp:revision>
  <cp:lastPrinted>2018-04-06T06:49:00Z</cp:lastPrinted>
  <dcterms:created xsi:type="dcterms:W3CDTF">2018-08-17T10:41:00Z</dcterms:created>
  <dcterms:modified xsi:type="dcterms:W3CDTF">2018-08-17T11:49:00Z</dcterms:modified>
</cp:coreProperties>
</file>